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УТВЕРЖДЕНО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приказом директора ОБУСО «Железногорский МКЦСОН» 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«</w:t>
      </w:r>
      <w:r>
        <w:rPr>
          <w:rFonts w:ascii="Times New Roman" w:hAnsi="Times New Roman"/>
          <w:sz w:val="18"/>
          <w:szCs w:val="18"/>
          <w:u w:val="single"/>
        </w:rPr>
        <w:t>11</w:t>
      </w:r>
      <w:r>
        <w:rPr>
          <w:rFonts w:ascii="Times New Roman" w:hAnsi="Times New Roman"/>
          <w:sz w:val="18"/>
          <w:szCs w:val="18"/>
        </w:rPr>
        <w:t xml:space="preserve"> » </w:t>
      </w:r>
      <w:r>
        <w:rPr>
          <w:rFonts w:ascii="Times New Roman" w:hAnsi="Times New Roman"/>
          <w:sz w:val="18"/>
          <w:szCs w:val="18"/>
          <w:u w:val="single"/>
        </w:rPr>
        <w:t>июня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2019 г. № </w:t>
      </w:r>
      <w:r>
        <w:rPr>
          <w:rFonts w:ascii="Times New Roman" w:hAnsi="Times New Roman"/>
          <w:sz w:val="18"/>
          <w:szCs w:val="18"/>
        </w:rPr>
        <w:t>95а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структурном подразделении областного бюджетного учреждения социального обслуживания «Железногорский межрайонный комплексный центр социального обслуживания населения Курской области»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«Отделение организации и предоставления социальной помощи и (или) социальных услуг гражданам, оказавшимся в трудной жизненной ситуации»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регулирует деятельность отделения организации и предоставления социальной помощи и (или) социальных услуг гражданам, оказавшимся в трудной жизненной ситуации.</w:t>
      </w:r>
    </w:p>
    <w:p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организации и предоставления социальной помощи и (или) социальных услуг гражданам, оказавшимся в трудной жизненной ситуации (далее-Отделение), является структурным подразделением  областного бюджетного учреждения социального обслуживания «Железногорский межрайонный комплексный центр социального обслуживания населения Курской области» (далее-Учреждение)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предназначено для организации и предоставления социальной помощи и (или) социальных услуг гражданам, оказавшимся в трудной жизненной ситуации, признанным нуждающимися в установленном действующим законодательстве порядке, и направленных на поддержание их жизнедеятельности.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создается, реорганизуется и ликвидируется приказом директора Учреждения.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_DdeLink__837_423207630"/>
      <w:r>
        <w:rPr>
          <w:rFonts w:ascii="Times New Roman" w:hAnsi="Times New Roman"/>
          <w:sz w:val="24"/>
          <w:szCs w:val="24"/>
        </w:rPr>
        <w:t>В своей деятельности Отделение руководствуется Конституцией Российской Федерации, Гражданский кодексом Российской Федерации, Федеральным законом от 23.12.2013 г.№ 442-ФЗ «Об основах социального обслуживания граждан в Российской Федерации», Федеральным законом от 17.07.1999 г. №178-ФЗ «О государственной социальной помощи», иными действующими нормативно-правовыми актами Российской Федерации, законодательными актами Курской области, Комитета социального обеспечения, материнства и детства Курской области, Уставом Учреждения, настоящим положением, иными локальными актами Учреждения.</w:t>
      </w:r>
      <w:bookmarkEnd w:id="0"/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осуществляет свою работу совместно с другими структурными подразделениями Учреждения, взаимодействует на территории обслуживания с учреждениями и ведомствами, общественными, благотворительными, религиозными организациями, объединениями, фондами с целью повышения эффективности предоставления социальной помощи и(или) социальных услуг гражданам, оказавшимся в трудной жизненной ситуации.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Отделением руководит заведующий, который назначается и освобождается от должности приказом директора Учреждения.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комплектуется кадрами согласно утвержденному штатному расписанию Учреждения.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Квалифицированные требования, функциональные обязанности, права, ответственность работников Отделения регламентируются должностной инструкцией, утвержденной директором Учреждения.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2.ПРИНЦИПЫ РАБОТЫ ОТДЕЛЕНИЯ.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Организация и предоставление социальной помощи и (или) социальных услуг, гражданам, оказавшимся в трудной жизненной ситуации, осуществляется Отделением на следующих принципах: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-равный, свободный доступ граждан к предоставлению социальной помощи и(или) социальных услуг вне зависимости от их пола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-адресность предоставления социальной помощи и (или)социальных услуг;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-сохранение пребывания гражданина в привычной для него благоприятной среде;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-добровольность;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-конфиденциальность.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3.ЦЕЛЬ И ЗАДАЧИ ОТДЕЛЕНИЯ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Целью деятельности Отделения является содействие  нуждающимся гражданам, находящимся в трудной жизненной ситуации, в разрешении их жизненных проблем посредством организации и предоставления социальной помощи и (или) социальных услуг.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Основные задачи Отделения: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социальной помощи гражданам, нуждающимся в своевременном предоставлении мер социальной поддержки, направленных на поддержание их жизнедеятельности, неотложной помощи разового характера гражданам, находящимся в трудной жизненной ситуации, и нуждающимся в оказании социальной помощи и (или) социальных услугах;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срочных социальных услуг гражданам;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организация работы по инновационным формам социального обслуживания.</w:t>
      </w:r>
    </w:p>
    <w:p>
      <w:pPr>
        <w:pStyle w:val="Normal"/>
        <w:spacing w:before="0" w:after="0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4.ФУНКЦИИ ОТДЕЛЕНИЯ.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Основными  функциями Отделения являются: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государственными, муниципальными и общественными организациями выявление граждан, оказавшихся в трудной жизненной ситуации, нуждающихся в организации и предоставлении социальной помощи и (или) социальных услуг;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предоставлению социальной помощи и (или) социальных услуг гражданам, оказавшимся в трудной жизненной ситуации;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 в рамках регламента межведомственного взаимодействия органов государственной власти Курской области в сфере социального обслуживания населения;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мониторинга социальной и демографической ситуации уровня социально-экономического благополучия граждан на территории обслуживания;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составление «социальных паспортов» граждан, оказавшихся в трудной жизненной ситуации, а также относящихся к группе риска;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работы: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оказанию государственной социальной помощи малоимущим гражданам при заключении социального контракта;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предоставлению транспортных услуг маломобильным гражданам службой «Социальное такси»</w:t>
      </w:r>
    </w:p>
    <w:p>
      <w:pPr>
        <w:pStyle w:val="ListParagraph"/>
        <w:spacing w:before="0" w:after="0"/>
        <w:ind w:left="108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по функционированию службы «Пункт проката ТСР»;</w:t>
      </w:r>
    </w:p>
    <w:p>
      <w:pPr>
        <w:pStyle w:val="ListParagraph"/>
        <w:spacing w:before="0" w:after="0"/>
        <w:ind w:left="108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по обеспечению междисциплинарными мобильными бригадами доставки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социально-значимых неинфекционных заболеваний.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851" w:hanging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5.КАТЕГОРИИ ГРАЖДАН, ОБСЛУЖИВАЕМЫХ В ОТДЕЛЕНИИ.</w:t>
      </w:r>
    </w:p>
    <w:p>
      <w:pPr>
        <w:pStyle w:val="ListParagraph"/>
        <w:spacing w:before="0" w:after="0"/>
        <w:ind w:left="851" w:hanging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Отделением предоставляется социальная помощь и (или) социальные услуги следующим категориям граждан, находящимся в трудной жизненной ситуации: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пожилого возраста;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одинокие и одиноко проживающие граждане трудоспособного возраста, частично утратившие способность к самообслуживанию в связи с продолжительной болезнью, родственники которых по объективным причинам не имеют возможности осуществлять за ними уход;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без определенного места жительства;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 трудоспособного возраста, которые по объективным причинам не имеют работы и средств к существованию;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освободившиеся из мест лишения свободы;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лицам, потребляющим наркотические средства и психотропные вещества в немедицинских целях;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ВИЧ-инфицированные и члены их семей, не имеющие противопоказаний. В соответствии с действующим законодательством;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категории граждан, находящиеся в трудной жизненной ситуации, признанные нуждающимися в организации и предоставлении социальной помощи и (или) социальных услуг в рамках действующего законодательства.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ПЕРЕЧЕНЬ СРОЧНЫХ УСЛУГ, ПРЕДОСТАВЛЯЕМЫХ ОТДЕЛЕНИЕМ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Отделением предоставляются: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срочные социальные услуги в рамках раздела 9 Приложения к Закону Курской области от 5 декабря 2014 года №94-3КО «Об утверждении перечня социальных услуг, предоставляемых поставщиками социальных услуг в Курской области»: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бесплатным горячим питанием или наборами продуктов;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одеждой, обувью и другими предметами первой необходимости;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в получении временного жилого помещения;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в получении юридической помощи в целях защиты прав и законных интересов получателей социальных услуг;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в получении экстренной психологической помощи с привлечением к этой работе психологов и священнослужителей;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материальной помощи;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экстренной медико-психологической помощи;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в трудоустройстве;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помощи в оформлении и восстановлении утраченных документов, социально-значимых связей;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в сборе и (или) оформлении документов для признания граждан нуждающимися в социальном обслуживании в форме социального обслуживания на дому, полустационарной и стационарной формах социального обслуживания;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разовых социально-бытовых услуг.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социальные услуги, утвержденные приказом директора Учреждения.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Дополнительные услуги предоставляются за плату в соответствии с тарифами на платные услуги, утвержденными приказом директора Учреждения и согласованные с комитетом социального обеспечения, материнства и детства Курской области.</w:t>
      </w:r>
    </w:p>
    <w:p>
      <w:pPr>
        <w:pStyle w:val="Normal"/>
        <w:spacing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Финансовые средства, получаемые от дополнительных услуг, зачисляются на счет Учреждения и расходуются на развитие Учреждения сверх бюджетных ассигнований.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7.ПОРЯДОК ПРЕДОСТАВЛЕНИЯ УСЛУГ ГРАЖДАНАМ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Социальная помощь и (или) социальные услуги гражданам, находящимся в трудной    жизненной ситуации, предоставляется (может предоставляться) на постоянной, временной (до 6 месяцев) или разовой основе.</w:t>
      </w:r>
    </w:p>
    <w:p>
      <w:pPr>
        <w:pStyle w:val="Normal"/>
        <w:spacing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Социальные услуги предоставляются гражданам на основании их заявления на имя директора Учреждения при предъявлении документа, удостоверяющего личность и документа, определяющего категорию заявителя.</w:t>
      </w:r>
    </w:p>
    <w:p>
      <w:pPr>
        <w:pStyle w:val="Normal"/>
        <w:spacing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7.3. Граждане имеют право обратиться в Отделение лично, по телефону, направить заявление в письменной форме.</w:t>
      </w:r>
    </w:p>
    <w:p>
      <w:pPr>
        <w:pStyle w:val="Normal"/>
        <w:spacing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7.4. Для получения социальных услуг, указанных в абзаце 2 пункта 6.1. с гражданином заключается договор о предоставлении социальных услуг. В договоре определяются виды, объём предоставляемых услуг, сроки, в которые они должны быть предоставлены, порядок и размер их оплаты, а также ответственность сторон. Заключение, изменение и расторжение договора осуществляется в соответствии с законодательством.</w:t>
      </w:r>
    </w:p>
    <w:p>
      <w:pPr>
        <w:pStyle w:val="Normal"/>
        <w:spacing w:before="0" w:after="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7.5. Предоставление срочных социальных услуг, указанных в абзаце 1 пункта 6.1., в целях оказания неотложной помощи осуществляется разово с учетом нуждаемости получателя социальных услуг, без составления индивидуальной программы и без заключения договора о предоставлении социальных услуг.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Основанием для предоставления срочных социальных услуг является заявление получателя социальных услуг, родственников граждан,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Подтверждением предоставления  срочных социальных услуг является акт о предоставлении срочных социальных услуг, содержащий сведения о получателе и поставщике этих услуг, о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ПРАВА И ОБЯЗАННОСТИ ПОЛУЧАТЕЛЕЙ СОЦИАЛЬНОЙ ПОМОЩИ И (ИЛИ) СОЦИАЛЬНЫХ УСЛУГ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Получатели социальных услуг имеют право на: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и гуманное отношение;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бесплатно в доступной форме информации о своих правах и обязанностях, видах социальной помощи и (или) социальных услугах, сроках, порядке и об условиях их предоставления, о тарифах на услуги, а также сведений о поставщиках социальных услуг;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поставщика или поставщиков социальных услуг;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от предоставления социальной помощи и (или) социальных услуг;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своих прав и законных интересов в соответствии с законодательством Российской Федерации.</w:t>
      </w:r>
    </w:p>
    <w:p>
      <w:pPr>
        <w:pStyle w:val="Normal"/>
        <w:spacing w:before="0" w:after="0"/>
        <w:ind w:left="10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Получатели социальной помощи и (или) социальных услуг обязаны: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предоставлять в соответствии с действующим законодательством сведения и документы, необходимые для предоставления социальной помощи и (или) социальных услуг;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 информировать работников Учреждения об изменении обстоятельств, обусловливающих потребность в предоставлении социальной помощи и (или) социальных услуг;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условия договора (при наличии) о предоставлении социальных услуг, своевременно и в полном объеме оплачивать стоимость предоставленных социальных услуг;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правила поведения граждан при социальном обслуживании.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9.ПРАВА И ОБЯЗАННОСТИ РАБОТНИКОВ ОТДЕЛЕНИЯ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Работники Отделения имеют право: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от других структурных подразделений Учреждения необходимые материалы и сведения для полноценной работы;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взаимодействовать с государственными и муниципальными учреждениями, общественными, благотворительными, религиозными организациями, фондами и с отдельными гражданами;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и получать информацию от учреждений, организаций и ведомств в пределах своих полномочий;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улучшению работы отделения организации и предоставления социальной помощи и (или) социальных услуг гражданам, оказавшимся в трудной жизненной ситуации»;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свою квалификацию;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знакомиться с инструктивными и методическими материалами, необходимыми для работы отделения;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работу в организационно-технических и безопасных условиях, необходимых для реализации своих полномочий;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выбор наиболее актуальных вопросов и проблем, требующих решения (среди граждан, оказавшихся в трудной жизненной ситуации)определять пути устранения причин, их вызывающих;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кодекс этики социального работника.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Работники отделения обязаны: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свою деятельность в соответствии с действующим  законодательством, Уставом Учреждения и настоящим Положением;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социальную помощь и (или) предоставлять социальные услуги в соответствии с поступившими заявлениями, индивидуальными программами и условиями договоров, заключенных с получателями социальных услуг или их законными представителями;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социальное сопровождение в соответствии со статьей 22 Федерального закона от 22.12.2013 г. №442-ФЗ «Об основах социального обслуживания граждан в Российской Федерации»;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исполнять иные обязанности, связанные с реализацией прав получателей социальных услуг;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нести ответственность: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их действия (бездействие) повлекли за собой опасные для жизни и здоровья  получателей социальных услуг последствия или иные нарушения их прав;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некачественного и (или) несвоевременного выполнения возложенных настоящим Положением и должностными инструкциями обязанностей и функций.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Работники Отделения при оказании услуг не в праве: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 ограничивать права, свободы и законные интересы получателей социальных услуг;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- применять физическое или психологическое насилие в отношении получателей социальных услуг, допускать их оскорбление и грубое обращение.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10.КОНФИДЕНЦИАЛЬНОСТЬ ИНФОРМАЦИИ О ПОЛУЧАТЕЛЕ СОЦИАЛЬНЫХ УСЛУГ.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>
      <w:pPr>
        <w:pStyle w:val="Normal"/>
        <w:spacing w:before="0" w:after="0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10.2.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>
      <w:pPr>
        <w:pStyle w:val="Normal"/>
        <w:spacing w:before="0" w:after="0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10.3. Предоставление информации о  получателе социальных услуг без его согласия или без согласия его законного представителя допускается: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- по запросу органов дознания и следствия, суда в связи с проведением расследования или судебным разбирательством, либо по запросу органов прокуратуры в связи с осуществлением ими прокурорского надзора;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-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- по обработке персональных данных  в рамках межведомственного информационного  взаимодействия, а также при регистрации субъекта персональных данных на едином портале государственных и муниципальных услуг и(или)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- в иных установленных законодательством Российской Федерации случаях.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11.ОСНОВАНИЯ ДЛЯ ПРЕКРАЩЕНИЯ ПРЕДОСТАВЛЕНИЯ СОЦИАЛЬНЫХ УСЛУГ ОТДЕЛЕНИЕМ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11.1. Основания для прекращения предоставления социальных услуг: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личное заявление гражданина (его законного представителя) об отказе в предоставлении социальных услуг;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смерть гражданина или ликвидация (прекращение деятельности) поставщика социальных услуг;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завершение предоставления социальной помощи и (или) социальной услуги в результате комплекса мероприятий, направленных на решение проблемы гражданина, обратившегося в Учреждение.</w:t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12.ЗАКЛЮЧИТЕЛЬНЫЕ ПОЛОЖЕНИЯ</w:t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12.1. Ликвидация и реорганизация Отделения осуществляется приказом директора Учреждения по согласованию Учредителя.</w:t>
      </w:r>
    </w:p>
    <w:p>
      <w:pPr>
        <w:pStyle w:val="Normal"/>
        <w:spacing w:before="0" w:after="0"/>
        <w:ind w:left="567" w:hanging="567"/>
        <w:jc w:val="both"/>
        <w:rPr/>
      </w:pPr>
      <w:r>
        <w:rPr>
          <w:rFonts w:ascii="Times New Roman" w:hAnsi="Times New Roman"/>
          <w:sz w:val="24"/>
          <w:szCs w:val="28"/>
        </w:rPr>
        <w:t>12.2. При ликвидации и реорганизации Отделения в соответствии с действующим законодательством обеспечивается соблюдение прав и законных интересов и его работников.</w:t>
      </w:r>
    </w:p>
    <w:sectPr>
      <w:type w:val="nextPage"/>
      <w:pgSz w:w="11906" w:h="16838"/>
      <w:pgMar w:left="1134" w:right="850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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18b6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421b1c"/>
    <w:rPr>
      <w:rFonts w:ascii="Calibri" w:hAnsi="Calibri" w:eastAsia="Times New Roman" w:cs="Times New Roman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421b1c"/>
    <w:rPr>
      <w:rFonts w:ascii="Calibri" w:hAnsi="Calibri" w:eastAsia="Times New Roman" w:cs="Times New Roman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1f4b18"/>
    <w:rPr>
      <w:rFonts w:ascii="Tahoma" w:hAnsi="Tahoma" w:eastAsia="Times New Roman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4dbb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421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421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f4b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7C80-C9E7-453F-BA34-3E422ABD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LibreOffice/7.0.1.2$Windows_x86 LibreOffice_project/7cbcfc562f6eb6708b5ff7d7397325de9e764452</Application>
  <Pages>7</Pages>
  <Words>2038</Words>
  <Characters>15244</Characters>
  <CharactersWithSpaces>17198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2019-08-26T11:54:00Z</dcterms:created>
  <dc:creator>User</dc:creator>
  <dc:description/>
  <dc:language>ru-RU</dc:language>
  <cp:lastModifiedBy/>
  <cp:lastPrinted>2019-08-28T07:18:00Z</cp:lastPrinted>
  <dcterms:modified xsi:type="dcterms:W3CDTF">2020-10-06T08:54:50Z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